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A36E24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4778BB">
              <w:rPr>
                <w:rFonts w:ascii="Arial" w:hAnsi="Arial" w:cs="Arial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A36E24" w:rsidRPr="00176E2F" w:rsidRDefault="007033DF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403589" w:rsidRDefault="00403589" w:rsidP="00403589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936856">
        <w:rPr>
          <w:sz w:val="28"/>
          <w:szCs w:val="28"/>
        </w:rPr>
        <w:t>DOCUMENTO PRELIMINARE ALL’AVVIO DELLA PROGETTAZIONE</w:t>
      </w:r>
    </w:p>
    <w:p w:rsidR="00403589" w:rsidRDefault="00403589" w:rsidP="0040358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(articolo 15, commi 5 - 6</w:t>
      </w:r>
      <w:r w:rsidRPr="00DE062A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403589" w:rsidRPr="001A780C" w:rsidRDefault="00403589" w:rsidP="00403589"/>
    <w:p w:rsidR="00403589" w:rsidRDefault="00403589" w:rsidP="00403589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Studio di fattibilità </w:t>
      </w:r>
    </w:p>
    <w:p w:rsidR="00403589" w:rsidRDefault="00403589" w:rsidP="00403589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(D.M. Infrastrutture e Trasporti 11/11/2011)</w:t>
      </w:r>
    </w:p>
    <w:p w:rsidR="00403589" w:rsidRPr="001A780C" w:rsidRDefault="00403589" w:rsidP="00403589">
      <w:pPr>
        <w:jc w:val="center"/>
      </w:pPr>
    </w:p>
    <w:p w:rsidR="00403589" w:rsidRPr="00012B57" w:rsidRDefault="00403589" w:rsidP="00403589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 w:rsidRPr="00012B57">
        <w:rPr>
          <w:sz w:val="28"/>
          <w:szCs w:val="28"/>
        </w:rPr>
        <w:t>DOCUMENTO DI FATTIBILITA’ DELLE ALTERNATIVE PROGETTUALI</w:t>
      </w:r>
    </w:p>
    <w:p w:rsidR="00403589" w:rsidRPr="00DE062A" w:rsidRDefault="00403589" w:rsidP="00403589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articoli 21 e 23, D.lgs. 50/2016</w:t>
      </w:r>
      <w:r w:rsidRPr="00DE062A">
        <w:rPr>
          <w:rFonts w:ascii="Arial" w:hAnsi="Arial" w:cs="Arial"/>
          <w:sz w:val="28"/>
          <w:szCs w:val="28"/>
        </w:rPr>
        <w:t>)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  <w:bookmarkStart w:id="0" w:name="_GoBack"/>
      <w:bookmarkEnd w:id="0"/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F716D9" w:rsidRDefault="004778BB" w:rsidP="007C548D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REALIZZA</w:t>
            </w:r>
            <w:r w:rsidR="00F32CC2">
              <w:rPr>
                <w:b/>
                <w:sz w:val="28"/>
                <w:szCs w:val="28"/>
              </w:rPr>
              <w:t>Z</w:t>
            </w:r>
            <w:r>
              <w:rPr>
                <w:b/>
                <w:sz w:val="28"/>
                <w:szCs w:val="28"/>
              </w:rPr>
              <w:t xml:space="preserve">IONE NUOVO CINETEATRO </w:t>
            </w:r>
          </w:p>
          <w:p w:rsidR="00A36E24" w:rsidRPr="00AE4317" w:rsidRDefault="004778BB" w:rsidP="007C548D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 primo lotto (opere strutturali)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2713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NUOVA </w:t>
            </w:r>
            <w:r w:rsidR="00A36E24">
              <w:rPr>
                <w:rFonts w:ascii="Arial" w:hAnsi="Arial" w:cs="Arial"/>
              </w:rPr>
              <w:t>C</w:t>
            </w:r>
            <w:r w:rsidR="004778BB">
              <w:rPr>
                <w:rFonts w:ascii="Arial" w:hAnsi="Arial" w:cs="Arial"/>
              </w:rPr>
              <w:t>OSTRUZIONE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1A" w:rsidRPr="00176E2F" w:rsidRDefault="002713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 E SPETTACOLO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2713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PIAZZA PAPA GIOVANNI PAOLO II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2713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arch. Roberto Cazzador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A36E24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A36E24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6F4CF1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Cronogramma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  <w:sz w:val="28"/>
          <w:szCs w:val="28"/>
        </w:rPr>
        <w:br w:type="page"/>
      </w:r>
    </w:p>
    <w:p w:rsidR="00A36E24" w:rsidRPr="00176E2F" w:rsidRDefault="00A36E24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lastRenderedPageBreak/>
        <w:t>PARTE PRIMA: SCHEDA SINTETICA DI INQUADRAMENTO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715"/>
        <w:gridCol w:w="191"/>
        <w:gridCol w:w="71"/>
        <w:gridCol w:w="333"/>
        <w:gridCol w:w="539"/>
        <w:gridCol w:w="1084"/>
        <w:gridCol w:w="50"/>
        <w:gridCol w:w="71"/>
        <w:gridCol w:w="1635"/>
      </w:tblGrid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>
              <w:rPr>
                <w:rFonts w:ascii="Arial" w:hAnsi="Arial" w:cs="Arial"/>
              </w:rPr>
              <w:t>1</w:t>
            </w:r>
            <w:r w:rsidR="006F4CF1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     201</w:t>
            </w:r>
            <w:r w:rsidR="006F4CF1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Solo apporto di capitali privati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6F4CF1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271361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A36E24">
              <w:rPr>
                <w:rFonts w:ascii="Arial" w:hAnsi="Arial" w:cs="Arial"/>
              </w:rPr>
              <w:t>0</w:t>
            </w:r>
            <w:r w:rsidR="00A36E24" w:rsidRPr="00176E2F">
              <w:rPr>
                <w:rFonts w:ascii="Arial" w:hAnsi="Arial" w:cs="Arial"/>
              </w:rPr>
              <w:t>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F716D9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EC4334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>
              <w:rPr>
                <w:rFonts w:ascii="Arial" w:hAnsi="Arial" w:cs="Arial"/>
                <w:iCs/>
              </w:rPr>
              <w:t>18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EC4334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800.000,00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Solo apporto di capitali privati</w:t>
            </w:r>
          </w:p>
        </w:tc>
      </w:tr>
      <w:tr w:rsidR="00F716D9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F716D9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F716D9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F716D9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F716D9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successivi: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>Da valutare nei lotti successivi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F716D9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716D9" w:rsidRPr="00176E2F" w:rsidTr="004778BB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F716D9" w:rsidRPr="00176E2F" w:rsidTr="004778BB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F716D9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F716D9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F716D9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18</w:t>
            </w:r>
          </w:p>
        </w:tc>
      </w:tr>
      <w:tr w:rsidR="00F716D9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6D9" w:rsidRPr="00176E2F" w:rsidRDefault="00F716D9" w:rsidP="00F716D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A36E24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Pr="001555F3" w:rsidRDefault="00A36E24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B7C7C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Default="00A36E24" w:rsidP="003D0ECC">
            <w:r>
              <w:t>Zona orientale verso l’Adda</w:t>
            </w:r>
          </w:p>
          <w:p w:rsidR="00A36E24" w:rsidRPr="001555F3" w:rsidRDefault="00A36E24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A36E24" w:rsidRPr="00DE062A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6B7C7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9065D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rFonts w:cs="Arial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A36E24" w:rsidRPr="00AE4317" w:rsidRDefault="00A36E24" w:rsidP="00AE4317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253AA5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A36E24">
              <w:rPr>
                <w:sz w:val="20"/>
                <w:szCs w:val="20"/>
              </w:rPr>
              <w:t xml:space="preserve"> bassa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A36E24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</w:t>
            </w:r>
            <w:r w:rsidR="00936856">
              <w:rPr>
                <w:sz w:val="20"/>
                <w:szCs w:val="20"/>
              </w:rPr>
              <w:t>are</w:t>
            </w:r>
            <w:r w:rsidR="00936856" w:rsidRPr="00936856">
              <w:rPr>
                <w:sz w:val="20"/>
                <w:szCs w:val="20"/>
              </w:rPr>
              <w:t>e interessate da servizi e attrezzature pubbliche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ubicazione</w:t>
      </w:r>
    </w:p>
    <w:p w:rsidR="00A36E24" w:rsidRPr="00176E2F" w:rsidRDefault="006B7C7C">
      <w:pPr>
        <w:pStyle w:val="Rientrocorpodeltesto2"/>
        <w:rPr>
          <w:color w:val="auto"/>
        </w:rPr>
      </w:pPr>
      <w:r>
        <w:rPr>
          <w:color w:val="auto"/>
        </w:rPr>
        <w:t>PIAZZA PAPA GIOVANNI PAOLO II</w:t>
      </w:r>
    </w:p>
    <w:p w:rsidR="00A36E24" w:rsidRPr="00176E2F" w:rsidRDefault="00A36E24">
      <w:pPr>
        <w:pStyle w:val="Corpodeltesto2"/>
      </w:pPr>
      <w:r w:rsidRPr="00176E2F">
        <w:t xml:space="preserve">         </w:t>
      </w:r>
      <w:r>
        <w:tab/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normativa urbanistica</w:t>
      </w:r>
    </w:p>
    <w:p w:rsidR="00A36E24" w:rsidRPr="00176E2F" w:rsidRDefault="00A36E24" w:rsidP="004066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>
        <w:rPr>
          <w:rFonts w:ascii="Arial" w:hAnsi="Arial" w:cs="Arial"/>
        </w:rPr>
        <w:t>PGT approvato</w:t>
      </w:r>
    </w:p>
    <w:p w:rsidR="00A36E24" w:rsidRPr="00F32BCD" w:rsidRDefault="00A36E24" w:rsidP="00406644">
      <w:pPr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PIANO DELLE REGOLE –</w:t>
      </w:r>
      <w:r w:rsidR="00936856">
        <w:rPr>
          <w:rFonts w:ascii="Arial" w:hAnsi="Arial" w:cs="Arial"/>
        </w:rPr>
        <w:t xml:space="preserve"> are</w:t>
      </w:r>
      <w:r w:rsidR="006B7C7C">
        <w:rPr>
          <w:rFonts w:ascii="Arial" w:hAnsi="Arial" w:cs="Arial"/>
        </w:rPr>
        <w:t>e interessate da servizi e attrezzature pubbliche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vincoli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situazione giuridica delle proprietà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</w:t>
      </w:r>
      <w:r w:rsidR="00A9065D">
        <w:rPr>
          <w:rFonts w:ascii="Arial" w:hAnsi="Arial" w:cs="Arial"/>
        </w:rPr>
        <w:t>ree</w:t>
      </w:r>
      <w:r w:rsidRPr="00176E2F">
        <w:rPr>
          <w:rFonts w:ascii="Arial" w:hAnsi="Arial" w:cs="Arial"/>
        </w:rPr>
        <w:t xml:space="preserve"> oggetto dell’intervento sono tutte di proprietà comunale così come accertata mediante visura catastale.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descrizione delle aree e degli immobili esistenti</w:t>
      </w:r>
    </w:p>
    <w:p w:rsidR="00A36E24" w:rsidRPr="00176E2F" w:rsidRDefault="00A9065D" w:rsidP="00A9065D">
      <w:pPr>
        <w:pStyle w:val="Corpodeltesto2"/>
        <w:ind w:left="855" w:firstLine="0"/>
        <w:rPr>
          <w:b/>
          <w:bCs/>
        </w:rPr>
      </w:pPr>
      <w:r>
        <w:t>L’area interessata è attualmente destinata a piazza pedonale, utilizzata una volta a settimana anche come mercato comunale.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  <w:r w:rsidR="00A114A2">
        <w:rPr>
          <w:rFonts w:ascii="Arial" w:hAnsi="Arial" w:cs="Arial"/>
          <w:b/>
          <w:bCs/>
        </w:rPr>
        <w:t xml:space="preserve"> (proiettati a tutti i lotti previsti)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finalità funzionali</w:t>
      </w:r>
    </w:p>
    <w:p w:rsidR="00AE3727" w:rsidRDefault="00A9065D" w:rsidP="00AE3727">
      <w:pPr>
        <w:pStyle w:val="Corpodeltesto2"/>
        <w:ind w:left="855" w:firstLine="0"/>
      </w:pPr>
      <w:r>
        <w:t>si intende dotare la città di Trezzo di uno spazio apposito per lo spettacolo</w:t>
      </w:r>
      <w:r w:rsidR="00AE3727">
        <w:t xml:space="preserve"> e per gli incontri comunitari</w:t>
      </w:r>
      <w:r w:rsidR="005C664E">
        <w:t xml:space="preserve"> (vedi anc</w:t>
      </w:r>
      <w:r w:rsidR="00DD7635">
        <w:t>he iniziative e rappresentazioni</w:t>
      </w:r>
      <w:r w:rsidR="005C664E">
        <w:t xml:space="preserve"> scolastiche)</w:t>
      </w:r>
      <w:r w:rsidR="00AE3727">
        <w:t>, già predisposto – vista la vicinanza di numerosi parcheggi auto –</w:t>
      </w:r>
      <w:r w:rsidR="00936856">
        <w:t xml:space="preserve"> per la sosta degli autoveicoli.</w:t>
      </w:r>
    </w:p>
    <w:p w:rsidR="00AE3727" w:rsidRPr="00176E2F" w:rsidRDefault="00936856" w:rsidP="00AE3727">
      <w:pPr>
        <w:pStyle w:val="Corpodeltesto2"/>
        <w:ind w:left="855" w:firstLine="0"/>
      </w:pPr>
      <w:r>
        <w:t>L</w:t>
      </w:r>
      <w:r w:rsidR="00AE3727">
        <w:t>o spazio sottratto al mercato sarà facilmente rimpiazzato mediante una ricollocazione dei banchi anche a seguito di una riorganizzazione – già in atto - degli attuali permessi al fine di mantenere i soli banchi che ne hanno diritto.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obiettivi tecnici</w:t>
      </w:r>
    </w:p>
    <w:p w:rsidR="00A36E24" w:rsidRPr="00176E2F" w:rsidRDefault="00AE3727" w:rsidP="00DD3AFF">
      <w:pPr>
        <w:pStyle w:val="Corpodeltesto2"/>
        <w:ind w:left="855" w:firstLine="0"/>
      </w:pPr>
      <w:r>
        <w:t>la struttura è pensata per una capienza di qualche centinaia di utenti</w:t>
      </w:r>
      <w:r w:rsidR="005C664E">
        <w:t xml:space="preserve"> (circa 450 posti a sedere)</w:t>
      </w:r>
      <w:r>
        <w:t>, flessibile per quanto possibile ai più diversi usi</w:t>
      </w:r>
      <w:r w:rsidR="005C664E">
        <w:t xml:space="preserve"> (teatro, cinema, convegni, riunioni, ecc.)</w:t>
      </w:r>
      <w:r>
        <w:t>, dotat</w:t>
      </w:r>
      <w:r w:rsidR="005C664E">
        <w:t>a di tutti i locali necessari quali atrio di ingresso, bar, sala principale e sala di proiezione, camerini,</w:t>
      </w:r>
      <w:r>
        <w:t xml:space="preserve"> </w:t>
      </w:r>
      <w:r w:rsidR="005C664E">
        <w:t xml:space="preserve">servizi igienici </w:t>
      </w:r>
      <w:r>
        <w:t>c</w:t>
      </w:r>
      <w:r w:rsidR="00A114A2">
        <w:t>he ne permettono un utilizzo</w:t>
      </w:r>
      <w:r>
        <w:t xml:space="preserve"> completo</w:t>
      </w:r>
      <w:r w:rsidR="00A114A2">
        <w:t>, confortevole, oltre ché sicuro e rispettoso di tutta</w:t>
      </w:r>
      <w:r>
        <w:t xml:space="preserve"> la normativa vigente.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qualità architettonica</w:t>
      </w:r>
    </w:p>
    <w:p w:rsidR="00A36E24" w:rsidRPr="00176E2F" w:rsidRDefault="00A36E24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partico</w:t>
      </w:r>
      <w:r w:rsidR="00AE3727">
        <w:rPr>
          <w:rFonts w:ascii="Arial" w:hAnsi="Arial" w:cs="Arial"/>
        </w:rPr>
        <w:t>lare cura si porrà nella forma, nelle finiture e in tutte le scelte tipologiche e architettoniche che hanno un impatto visivo, sia per gli esterni (dimensioni, colori, luci, ecc.) sia per gli interni (disposizione, finiture, ecc.)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  <w:r w:rsidR="00A114A2">
        <w:rPr>
          <w:rFonts w:ascii="Arial" w:hAnsi="Arial" w:cs="Arial"/>
          <w:b/>
          <w:bCs/>
        </w:rPr>
        <w:t xml:space="preserve"> (proiettati a tutti i lotti previsti)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 xml:space="preserve">tipologia </w:t>
      </w:r>
    </w:p>
    <w:p w:rsidR="00A36E24" w:rsidRPr="005C664E" w:rsidRDefault="005C664E" w:rsidP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edificio ad un piano fuori terra a pianta rettangolare e con copertura piana</w:t>
      </w:r>
    </w:p>
    <w:p w:rsidR="00A36E24" w:rsidRPr="005C664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caratteristiche costruttive</w:t>
      </w:r>
    </w:p>
    <w:p w:rsidR="00A36E24" w:rsidRPr="005C664E" w:rsidRDefault="005C664E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struttura in cemento armato e legno lamellare (tetto)</w:t>
      </w:r>
    </w:p>
    <w:p w:rsidR="00A36E24" w:rsidRPr="005C664E" w:rsidRDefault="00A36E24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dimensioni</w:t>
      </w:r>
    </w:p>
    <w:p w:rsidR="00A36E24" w:rsidRDefault="005C664E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superficie coperta di circa 1150 mq e altezza massima di 12 m</w:t>
      </w:r>
    </w:p>
    <w:p w:rsidR="005C664E" w:rsidRPr="005C664E" w:rsidRDefault="005C664E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ampiezza palco di circa 130 mq</w:t>
      </w:r>
    </w:p>
    <w:p w:rsidR="00A36E24" w:rsidRPr="005C664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qualità tecnica</w:t>
      </w:r>
    </w:p>
    <w:p w:rsidR="00A36E24" w:rsidRDefault="005C664E" w:rsidP="00A114A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scelta dei materiali, le dimensioni degli elementi, </w:t>
      </w:r>
      <w:r w:rsidR="00A114A2">
        <w:rPr>
          <w:rFonts w:ascii="Arial" w:hAnsi="Arial" w:cs="Arial"/>
        </w:rPr>
        <w:t xml:space="preserve">la distribuzione degli spazi interni ed esterni saranno rispettosi </w:t>
      </w:r>
      <w:r>
        <w:rPr>
          <w:rFonts w:ascii="Arial" w:hAnsi="Arial" w:cs="Arial"/>
        </w:rPr>
        <w:t xml:space="preserve">dei canoni </w:t>
      </w:r>
      <w:r w:rsidR="00A114A2">
        <w:rPr>
          <w:rFonts w:ascii="Arial" w:hAnsi="Arial" w:cs="Arial"/>
        </w:rPr>
        <w:t xml:space="preserve">estetici, funzionali e normativi, con particolare attenzione alla fruibilità degli utenti portatori di </w:t>
      </w:r>
      <w:r w:rsidR="00DD7635">
        <w:rPr>
          <w:rFonts w:ascii="Arial" w:hAnsi="Arial" w:cs="Arial"/>
        </w:rPr>
        <w:t>handicap e al contenimento dei consumi energetici</w:t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4.</w:t>
      </w:r>
      <w:r w:rsidRPr="00176E2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Default="00A36E2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0E3155" w:rsidRDefault="0044284D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50/2016</w:t>
      </w:r>
      <w:r w:rsidR="00A36E24">
        <w:rPr>
          <w:rFonts w:ascii="Arial" w:hAnsi="Arial" w:cs="Arial"/>
          <w:b/>
        </w:rPr>
        <w:t xml:space="preserve"> </w:t>
      </w:r>
      <w:r w:rsidR="00A36E24">
        <w:rPr>
          <w:rFonts w:ascii="Arial" w:hAnsi="Arial" w:cs="Arial"/>
        </w:rPr>
        <w:t>“codice sugli appalti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DPR 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A36E24" w:rsidRPr="002F504B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A36E24" w:rsidRPr="00CE798C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norme tecniche sugli impianti</w:t>
      </w:r>
      <w:r>
        <w:rPr>
          <w:rFonts w:ascii="Arial" w:hAnsi="Arial" w:cs="Arial"/>
        </w:rPr>
        <w:tab/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A36E24" w:rsidRPr="002265B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A36E24" w:rsidRPr="00B8052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A36E24" w:rsidRPr="00DC133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1" w:name="inizio"/>
      <w:r w:rsidRPr="00DC1334">
        <w:rPr>
          <w:rFonts w:ascii="Arial" w:hAnsi="Arial" w:cs="Arial"/>
          <w:b/>
        </w:rPr>
        <w:t xml:space="preserve">DM </w:t>
      </w:r>
      <w:bookmarkEnd w:id="1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A36E24" w:rsidRPr="00E8271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B0796C" w:rsidRDefault="00B0796C" w:rsidP="00B0796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</w:t>
      </w:r>
      <w:r>
        <w:rPr>
          <w:rFonts w:ascii="Arial" w:hAnsi="Arial" w:cs="Arial"/>
          <w:b/>
          <w:bCs/>
        </w:rPr>
        <w:tab/>
        <w:t>ALTERNATIVE PROGETTUALI</w:t>
      </w:r>
    </w:p>
    <w:p w:rsidR="00B0796C" w:rsidRDefault="00B0796C" w:rsidP="00B0796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B0796C" w:rsidRDefault="00B0796C" w:rsidP="00B0796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Relativamente alle possibili soluzioni progettuali alternative non sono state individuate soluzioni alternative possibili.</w:t>
      </w:r>
    </w:p>
    <w:p w:rsidR="00B0796C" w:rsidRPr="00176E2F" w:rsidRDefault="00B0796C" w:rsidP="00B0796C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La soluzione qui presentata risulta pertanto l’unica in grado di soddisfare i bisogni della  collettività, la qualità dell’intervento, la conformità alle norme, garantendo un limitato consumo del suolo, il rispetto dei vincoli, la compatibilità dell’opera e l’accessibilità secondo le disposizioni vigenti in materia di barriere architettoniche.</w:t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lastRenderedPageBreak/>
        <w:t>PARTE TERZA: STIMA DEI COSTI (1)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AE431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350362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  <w:r w:rsidR="00A36E24">
              <w:rPr>
                <w:rFonts w:ascii="Arial" w:hAnsi="Arial" w:cs="Arial"/>
              </w:rPr>
              <w:t>0.000,00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RUP, progettazione, ecc.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3685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50362">
              <w:rPr>
                <w:rFonts w:ascii="Arial" w:hAnsi="Arial" w:cs="Arial"/>
              </w:rPr>
              <w:t>0</w:t>
            </w:r>
            <w:r w:rsidR="00A36E24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BA148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A36E24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3685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3685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350362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="00A36E24">
              <w:rPr>
                <w:rFonts w:ascii="Arial" w:hAnsi="Arial" w:cs="Arial"/>
                <w:b/>
                <w:bCs/>
              </w:rPr>
              <w:t>0</w:t>
            </w:r>
            <w:r w:rsidR="00A36E24" w:rsidRPr="0016373A">
              <w:rPr>
                <w:rFonts w:ascii="Arial" w:hAnsi="Arial" w:cs="Arial"/>
                <w:b/>
                <w:bCs/>
              </w:rPr>
              <w:t>0.000,00</w:t>
            </w:r>
          </w:p>
        </w:tc>
      </w:tr>
    </w:tbl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>
        <w:rPr>
          <w:sz w:val="20"/>
          <w:szCs w:val="20"/>
        </w:rPr>
        <w:t>Listino OO.PP.</w:t>
      </w:r>
      <w:r w:rsidRPr="00176E2F">
        <w:rPr>
          <w:sz w:val="20"/>
          <w:szCs w:val="20"/>
        </w:rPr>
        <w:t xml:space="preserve"> Regione Lombardia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Fattibilità tecnico economica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36E24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915B1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A36E24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A36E24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A36E24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A36E24" w:rsidRPr="00C93F56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ELABORATI SPECIFICI DA PREDISPORRE NON PREVISTI DAL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OMETTERE RISPETTO 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A36E24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A36E24" w:rsidRPr="0016373A" w:rsidRDefault="001626E0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FUNZIONI TECNICHE ESTERNE</w:t>
      </w:r>
      <w:r w:rsidR="00A36E24" w:rsidRPr="0016373A">
        <w:rPr>
          <w:rFonts w:ascii="Arial" w:hAnsi="Arial" w:cs="Arial"/>
          <w:b/>
          <w:bCs/>
        </w:rPr>
        <w:t xml:space="preserve"> ALL’ENTE</w:t>
      </w:r>
      <w:r w:rsidR="00B2500D">
        <w:rPr>
          <w:rFonts w:ascii="Arial" w:hAnsi="Arial" w:cs="Arial"/>
          <w:b/>
          <w:bCs/>
        </w:rPr>
        <w:t xml:space="preserve"> 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</w:t>
      </w:r>
      <w:r w:rsidR="00B2500D">
        <w:rPr>
          <w:rFonts w:ascii="Arial" w:hAnsi="Arial" w:cs="Arial"/>
        </w:rPr>
        <w:t xml:space="preserve"> sono svolti esternamente all’Ente, compreso</w:t>
      </w:r>
      <w:r>
        <w:rPr>
          <w:rFonts w:ascii="Arial" w:hAnsi="Arial" w:cs="Arial"/>
        </w:rPr>
        <w:t xml:space="preserve"> altri </w:t>
      </w:r>
      <w:r w:rsidR="00B2500D">
        <w:rPr>
          <w:rFonts w:ascii="Arial" w:hAnsi="Arial" w:cs="Arial"/>
        </w:rPr>
        <w:t xml:space="preserve">eventuali </w:t>
      </w:r>
      <w:r>
        <w:rPr>
          <w:rFonts w:ascii="Arial" w:hAnsi="Arial" w:cs="Arial"/>
        </w:rPr>
        <w:t>incarichi specia</w:t>
      </w:r>
      <w:r w:rsidR="00B2500D">
        <w:rPr>
          <w:rFonts w:ascii="Arial" w:hAnsi="Arial" w:cs="Arial"/>
        </w:rPr>
        <w:t>listici</w:t>
      </w:r>
      <w:r>
        <w:rPr>
          <w:rFonts w:ascii="Arial" w:hAnsi="Arial" w:cs="Arial"/>
        </w:rPr>
        <w:t>.</w:t>
      </w:r>
    </w:p>
    <w:p w:rsidR="00B2500D" w:rsidRDefault="00B2500D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Il conferimento di tali incarichi avverrà nel rispetto della normativa vigente (Dlgs 50/2016) in applicazione delle procedure previste per i servizi tecnici (vedi parte prima PROGETTAZIONE).</w:t>
      </w:r>
    </w:p>
    <w:p w:rsidR="001626E0" w:rsidRDefault="001626E0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626E0" w:rsidRDefault="001626E0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1626E0" w:rsidRPr="0016373A" w:rsidRDefault="001626E0" w:rsidP="001626E0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FUNZIONI TECNICHE INTERNE</w:t>
      </w:r>
      <w:r w:rsidRPr="0016373A">
        <w:rPr>
          <w:rFonts w:ascii="Arial" w:hAnsi="Arial" w:cs="Arial"/>
          <w:b/>
          <w:bCs/>
        </w:rPr>
        <w:t xml:space="preserve"> ALL’ENTE</w:t>
      </w:r>
      <w:r>
        <w:rPr>
          <w:rFonts w:ascii="Arial" w:hAnsi="Arial" w:cs="Arial"/>
          <w:b/>
          <w:bCs/>
        </w:rPr>
        <w:t xml:space="preserve"> 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44284D" w:rsidRPr="0016373A" w:rsidRDefault="0044284D" w:rsidP="004428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</w:t>
      </w:r>
      <w:r w:rsidR="00B2500D">
        <w:rPr>
          <w:rFonts w:ascii="Arial" w:hAnsi="Arial" w:cs="Arial"/>
        </w:rPr>
        <w:t xml:space="preserve"> (RESPONSABILE DEL PROCEDIMENTO)</w:t>
      </w:r>
      <w:r>
        <w:rPr>
          <w:rFonts w:ascii="Arial" w:hAnsi="Arial" w:cs="Arial"/>
        </w:rPr>
        <w:t xml:space="preserve"> </w:t>
      </w:r>
      <w:r w:rsidRPr="0016373A">
        <w:rPr>
          <w:rFonts w:ascii="Arial" w:hAnsi="Arial" w:cs="Arial"/>
        </w:rPr>
        <w:t>la stima dei corrisp</w:t>
      </w:r>
      <w:r>
        <w:rPr>
          <w:rFonts w:ascii="Arial" w:hAnsi="Arial" w:cs="Arial"/>
        </w:rPr>
        <w:t>ettivi fa riferimento all’art. 113 Dlgs 50/2016 e al relativo regolamento</w:t>
      </w:r>
      <w:r w:rsidR="00BC0395">
        <w:rPr>
          <w:rFonts w:ascii="Arial" w:hAnsi="Arial" w:cs="Arial"/>
        </w:rPr>
        <w:t xml:space="preserve"> interno</w:t>
      </w:r>
      <w:r w:rsidRPr="0016373A">
        <w:rPr>
          <w:rFonts w:ascii="Arial" w:hAnsi="Arial" w:cs="Arial"/>
        </w:rPr>
        <w:t xml:space="preserve">. </w:t>
      </w:r>
    </w:p>
    <w:p w:rsidR="00A36E24" w:rsidRPr="0016373A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AD6DA5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455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br w:type="page"/>
      </w:r>
      <w:r w:rsidRPr="004E09E5">
        <w:lastRenderedPageBreak/>
        <w:t xml:space="preserve"> </w:t>
      </w:r>
    </w:p>
    <w:p w:rsidR="00A36E24" w:rsidRPr="00F41699" w:rsidRDefault="00A36E24">
      <w:pPr>
        <w:pStyle w:val="Titolo1"/>
      </w:pPr>
      <w:r w:rsidRPr="00F41699">
        <w:t>PARTE SETTIMA: CRONOPROGRAMMA</w:t>
      </w:r>
    </w:p>
    <w:p w:rsidR="00A36E24" w:rsidRPr="00F41699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A36E24" w:rsidTr="00F01E8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B0796C">
              <w:rPr>
                <w:rFonts w:ascii="Arial" w:hAnsi="Arial" w:cs="Arial"/>
              </w:rPr>
              <w:t>8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63F91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978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B2500D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dicembre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B0796C">
              <w:rPr>
                <w:rFonts w:ascii="Arial" w:hAnsi="Arial" w:cs="Arial"/>
              </w:rPr>
              <w:t>8</w:t>
            </w:r>
          </w:p>
        </w:tc>
      </w:tr>
    </w:tbl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B0796C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11.10.2017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A36E24" w:rsidRDefault="00B2500D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Arch. Roberto Cazzador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Pr="00C93F56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F41699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A36E24" w:rsidRPr="00F41699" w:rsidSect="00ED2D1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40"/>
    <w:rsid w:val="000065B0"/>
    <w:rsid w:val="00012B57"/>
    <w:rsid w:val="000358DE"/>
    <w:rsid w:val="000E3155"/>
    <w:rsid w:val="00113887"/>
    <w:rsid w:val="001555F3"/>
    <w:rsid w:val="001626E0"/>
    <w:rsid w:val="0016373A"/>
    <w:rsid w:val="00165DFA"/>
    <w:rsid w:val="001746BC"/>
    <w:rsid w:val="00175113"/>
    <w:rsid w:val="00176E2F"/>
    <w:rsid w:val="001915B1"/>
    <w:rsid w:val="00194689"/>
    <w:rsid w:val="001A276B"/>
    <w:rsid w:val="001A5833"/>
    <w:rsid w:val="001C309F"/>
    <w:rsid w:val="001D43B4"/>
    <w:rsid w:val="002265B4"/>
    <w:rsid w:val="00253AA5"/>
    <w:rsid w:val="00271361"/>
    <w:rsid w:val="002A062F"/>
    <w:rsid w:val="002B693A"/>
    <w:rsid w:val="002D5282"/>
    <w:rsid w:val="002E1AF1"/>
    <w:rsid w:val="002F504B"/>
    <w:rsid w:val="003141F6"/>
    <w:rsid w:val="00315E35"/>
    <w:rsid w:val="003235B7"/>
    <w:rsid w:val="00350362"/>
    <w:rsid w:val="0036628B"/>
    <w:rsid w:val="00375050"/>
    <w:rsid w:val="00386F91"/>
    <w:rsid w:val="003A2C72"/>
    <w:rsid w:val="003A3BE7"/>
    <w:rsid w:val="003C1699"/>
    <w:rsid w:val="003D0ECC"/>
    <w:rsid w:val="003F2C2E"/>
    <w:rsid w:val="00403589"/>
    <w:rsid w:val="00406644"/>
    <w:rsid w:val="00406DAD"/>
    <w:rsid w:val="00427906"/>
    <w:rsid w:val="004337F3"/>
    <w:rsid w:val="00441570"/>
    <w:rsid w:val="0044284D"/>
    <w:rsid w:val="00455972"/>
    <w:rsid w:val="0046560D"/>
    <w:rsid w:val="00475E9D"/>
    <w:rsid w:val="004778BB"/>
    <w:rsid w:val="00497878"/>
    <w:rsid w:val="004E09E5"/>
    <w:rsid w:val="004E264C"/>
    <w:rsid w:val="004E6ED5"/>
    <w:rsid w:val="004F33C7"/>
    <w:rsid w:val="00555D0E"/>
    <w:rsid w:val="00556EDD"/>
    <w:rsid w:val="005C664E"/>
    <w:rsid w:val="005E242C"/>
    <w:rsid w:val="005F0703"/>
    <w:rsid w:val="00633E96"/>
    <w:rsid w:val="00646F70"/>
    <w:rsid w:val="00670749"/>
    <w:rsid w:val="00694F0D"/>
    <w:rsid w:val="006A3339"/>
    <w:rsid w:val="006B1327"/>
    <w:rsid w:val="006B4979"/>
    <w:rsid w:val="006B7C7C"/>
    <w:rsid w:val="006C16EF"/>
    <w:rsid w:val="006D363D"/>
    <w:rsid w:val="006D7D7A"/>
    <w:rsid w:val="006E5D5B"/>
    <w:rsid w:val="006E7E6B"/>
    <w:rsid w:val="006F4CF1"/>
    <w:rsid w:val="007033DF"/>
    <w:rsid w:val="00703E07"/>
    <w:rsid w:val="00747482"/>
    <w:rsid w:val="007731C0"/>
    <w:rsid w:val="0078370A"/>
    <w:rsid w:val="007C548D"/>
    <w:rsid w:val="007D1867"/>
    <w:rsid w:val="007D400D"/>
    <w:rsid w:val="007F1886"/>
    <w:rsid w:val="0084391A"/>
    <w:rsid w:val="00884031"/>
    <w:rsid w:val="008E6DED"/>
    <w:rsid w:val="00936856"/>
    <w:rsid w:val="00987CDB"/>
    <w:rsid w:val="00A114A2"/>
    <w:rsid w:val="00A15401"/>
    <w:rsid w:val="00A15AAA"/>
    <w:rsid w:val="00A36E24"/>
    <w:rsid w:val="00A53E4F"/>
    <w:rsid w:val="00A63F91"/>
    <w:rsid w:val="00A837D4"/>
    <w:rsid w:val="00A90571"/>
    <w:rsid w:val="00A9065D"/>
    <w:rsid w:val="00A96BC2"/>
    <w:rsid w:val="00AD6DA5"/>
    <w:rsid w:val="00AE3727"/>
    <w:rsid w:val="00AE4317"/>
    <w:rsid w:val="00B071F8"/>
    <w:rsid w:val="00B0796C"/>
    <w:rsid w:val="00B2500D"/>
    <w:rsid w:val="00B80521"/>
    <w:rsid w:val="00B87F66"/>
    <w:rsid w:val="00BA0EE4"/>
    <w:rsid w:val="00BA1486"/>
    <w:rsid w:val="00BB337A"/>
    <w:rsid w:val="00BC0395"/>
    <w:rsid w:val="00BF2E7A"/>
    <w:rsid w:val="00C04057"/>
    <w:rsid w:val="00C133F0"/>
    <w:rsid w:val="00C1369F"/>
    <w:rsid w:val="00C16C97"/>
    <w:rsid w:val="00C318CD"/>
    <w:rsid w:val="00C93F56"/>
    <w:rsid w:val="00CC6027"/>
    <w:rsid w:val="00CD11B1"/>
    <w:rsid w:val="00CE798C"/>
    <w:rsid w:val="00D05BED"/>
    <w:rsid w:val="00D103A0"/>
    <w:rsid w:val="00D279B8"/>
    <w:rsid w:val="00D326B3"/>
    <w:rsid w:val="00D54FCA"/>
    <w:rsid w:val="00D656AD"/>
    <w:rsid w:val="00D70815"/>
    <w:rsid w:val="00D75BBD"/>
    <w:rsid w:val="00D82B6B"/>
    <w:rsid w:val="00D91FE7"/>
    <w:rsid w:val="00DB7535"/>
    <w:rsid w:val="00DC1334"/>
    <w:rsid w:val="00DD33CD"/>
    <w:rsid w:val="00DD3AFF"/>
    <w:rsid w:val="00DD7635"/>
    <w:rsid w:val="00DE03A8"/>
    <w:rsid w:val="00DE062A"/>
    <w:rsid w:val="00E00329"/>
    <w:rsid w:val="00E31061"/>
    <w:rsid w:val="00E37843"/>
    <w:rsid w:val="00E659B6"/>
    <w:rsid w:val="00E82711"/>
    <w:rsid w:val="00E91004"/>
    <w:rsid w:val="00EB2FA8"/>
    <w:rsid w:val="00EC4334"/>
    <w:rsid w:val="00ED2D17"/>
    <w:rsid w:val="00ED3878"/>
    <w:rsid w:val="00EF6FC3"/>
    <w:rsid w:val="00F01E87"/>
    <w:rsid w:val="00F03227"/>
    <w:rsid w:val="00F214DC"/>
    <w:rsid w:val="00F32BCD"/>
    <w:rsid w:val="00F32CC2"/>
    <w:rsid w:val="00F41699"/>
    <w:rsid w:val="00F44F29"/>
    <w:rsid w:val="00F716D9"/>
    <w:rsid w:val="00FB220A"/>
    <w:rsid w:val="00FC4E94"/>
    <w:rsid w:val="00FD7140"/>
    <w:rsid w:val="00FE526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88FE0"/>
  <w15:docId w15:val="{4C2837B3-93B5-445F-ABE5-8CA20651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D2D17"/>
    <w:pPr>
      <w:widowControl w:val="0"/>
      <w:autoSpaceDE w:val="0"/>
      <w:autoSpaceDN w:val="0"/>
      <w:adjustRightInd w:val="0"/>
    </w:pPr>
    <w:rPr>
      <w:rFonts w:ascii="MS Sans Serif" w:hAnsi="MS Sans Serif" w:cs="MS Sans Serif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1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2D1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D2D1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B33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BB337A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A96BC2"/>
    <w:rPr>
      <w:rFonts w:ascii="Arial" w:hAnsi="Arial" w:cs="Arial"/>
      <w:sz w:val="30"/>
      <w:szCs w:val="30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BB337A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BB337A"/>
    <w:rPr>
      <w:rFonts w:ascii="Calibri" w:hAnsi="Calibri" w:cs="Times New Roman"/>
      <w:i/>
      <w:iCs/>
      <w:sz w:val="24"/>
      <w:szCs w:val="24"/>
    </w:rPr>
  </w:style>
  <w:style w:type="paragraph" w:customStyle="1" w:styleId="Normale0">
    <w:name w:val="[Normale]"/>
    <w:uiPriority w:val="99"/>
    <w:rsid w:val="00ED2D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uiPriority w:val="99"/>
    <w:rsid w:val="00ED2D17"/>
  </w:style>
  <w:style w:type="paragraph" w:styleId="Testonotadichiusura">
    <w:name w:val="endnote text"/>
    <w:basedOn w:val="Normale"/>
    <w:link w:val="TestonotadichiusuraCarattere"/>
    <w:uiPriority w:val="99"/>
    <w:semiHidden/>
    <w:rsid w:val="00ED2D17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0358DE"/>
    <w:rPr>
      <w:rFonts w:ascii="MS Sans Serif" w:hAnsi="MS Sans Serif" w:cs="MS Sans Serif"/>
      <w:lang w:val="it-IT" w:eastAsia="it-IT" w:bidi="ar-SA"/>
    </w:rPr>
  </w:style>
  <w:style w:type="paragraph" w:customStyle="1" w:styleId="Standard">
    <w:name w:val="Standard"/>
    <w:basedOn w:val="Normale"/>
    <w:uiPriority w:val="99"/>
    <w:rsid w:val="00ED2D17"/>
  </w:style>
  <w:style w:type="paragraph" w:styleId="Corpodeltesto2">
    <w:name w:val="Body Text 2"/>
    <w:basedOn w:val="Normale"/>
    <w:link w:val="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87CDB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BB337A"/>
    <w:rPr>
      <w:rFonts w:ascii="MS Sans Serif" w:hAnsi="MS Sans Serif" w:cs="MS Sans Serif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BB337A"/>
    <w:rPr>
      <w:rFonts w:ascii="MS Sans Serif" w:hAnsi="MS Sans Serif" w:cs="MS Sans Serif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A96BC2"/>
    <w:rPr>
      <w:rFonts w:cs="Times New Roman"/>
      <w:color w:val="0000FF"/>
      <w:u w:val="single"/>
    </w:rPr>
  </w:style>
  <w:style w:type="character" w:customStyle="1" w:styleId="CarattereCarattere2">
    <w:name w:val="Carattere Carattere2"/>
    <w:basedOn w:val="Carpredefinitoparagrafo"/>
    <w:uiPriority w:val="99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uiPriority w:val="99"/>
    <w:rsid w:val="00BA0EE4"/>
    <w:rPr>
      <w:rFonts w:ascii="Arial" w:hAnsi="Arial" w:cs="Arial"/>
      <w:color w:val="000000"/>
      <w:spacing w:val="195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1765</Words>
  <Characters>12166</Characters>
  <Application>Microsoft Office Word</Application>
  <DocSecurity>0</DocSecurity>
  <Lines>101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13904</CharactersWithSpaces>
  <SharedDoc>false</SharedDoc>
  <HyperlinkBase>C:\WINDOWS\Desktop\FORMULARIO 355\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Roberto Cazzador</cp:lastModifiedBy>
  <cp:revision>8</cp:revision>
  <cp:lastPrinted>2014-09-29T07:29:00Z</cp:lastPrinted>
  <dcterms:created xsi:type="dcterms:W3CDTF">2017-10-18T08:43:00Z</dcterms:created>
  <dcterms:modified xsi:type="dcterms:W3CDTF">2017-10-18T10:56:00Z</dcterms:modified>
</cp:coreProperties>
</file>